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关于开展</w:t>
      </w:r>
      <w:r>
        <w:rPr>
          <w:rFonts w:hint="eastAsia" w:ascii="方正小标宋简体" w:hAnsi="方正小标宋简体" w:eastAsia="方正小标宋简体" w:cs="方正小标宋简体"/>
          <w:sz w:val="44"/>
          <w:szCs w:val="44"/>
          <w:lang w:val="en-US" w:eastAsia="zh-CN"/>
        </w:rPr>
        <w:t>2021年度春季</w:t>
      </w:r>
      <w:r>
        <w:rPr>
          <w:rFonts w:hint="eastAsia" w:ascii="方正小标宋简体" w:hAnsi="方正小标宋简体" w:eastAsia="方正小标宋简体" w:cs="方正小标宋简体"/>
          <w:sz w:val="44"/>
          <w:szCs w:val="44"/>
          <w:lang w:eastAsia="zh-CN"/>
        </w:rPr>
        <w:t>“人才大篷车”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东北地区招才引智活动</w:t>
      </w:r>
      <w:r>
        <w:rPr>
          <w:rFonts w:hint="eastAsia" w:ascii="方正小标宋简体" w:hAnsi="方正小标宋简体" w:eastAsia="方正小标宋简体" w:cs="方正小标宋简体"/>
          <w:sz w:val="44"/>
          <w:szCs w:val="44"/>
        </w:rPr>
        <w:t>的</w:t>
      </w:r>
      <w:r>
        <w:rPr>
          <w:rFonts w:hint="eastAsia" w:ascii="方正小标宋简体" w:hAnsi="方正小标宋简体" w:eastAsia="方正小标宋简体" w:cs="方正小标宋简体"/>
          <w:sz w:val="44"/>
          <w:szCs w:val="44"/>
          <w:lang w:eastAsia="zh-CN"/>
        </w:rPr>
        <w:t>预</w:t>
      </w:r>
      <w:r>
        <w:rPr>
          <w:rFonts w:hint="eastAsia" w:ascii="方正小标宋简体" w:hAnsi="方正小标宋简体" w:eastAsia="方正小标宋简体" w:cs="方正小标宋简体"/>
          <w:sz w:val="44"/>
          <w:szCs w:val="44"/>
        </w:rPr>
        <w:t>通知</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各有关单位：</w:t>
      </w:r>
    </w:p>
    <w:p>
      <w:pPr>
        <w:pStyle w:val="11"/>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为进一步贯彻落实人才强市战略，加大“两高”人才引进力度，服务大连地方经济社会发展，推动产业结构转型升级，</w:t>
      </w:r>
      <w:r>
        <w:rPr>
          <w:rFonts w:hint="default" w:ascii="Times New Roman" w:hAnsi="Times New Roman" w:eastAsia="仿宋_GB2312" w:cs="Times New Roman"/>
          <w:sz w:val="32"/>
          <w:szCs w:val="32"/>
          <w:lang w:eastAsia="zh-CN"/>
        </w:rPr>
        <w:t>市人才服务中心将</w:t>
      </w:r>
      <w:r>
        <w:rPr>
          <w:rFonts w:hint="default" w:ascii="Times New Roman" w:hAnsi="Times New Roman" w:eastAsia="仿宋_GB2312" w:cs="Times New Roman"/>
          <w:sz w:val="32"/>
          <w:szCs w:val="32"/>
        </w:rPr>
        <w:t>于</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月2日</w:t>
      </w:r>
      <w:r>
        <w:rPr>
          <w:rFonts w:hint="default" w:ascii="Times New Roman" w:hAnsi="Times New Roman" w:eastAsia="仿宋_GB2312" w:cs="Times New Roman"/>
          <w:sz w:val="32"/>
          <w:szCs w:val="32"/>
        </w:rPr>
        <w:t>分别在</w:t>
      </w:r>
      <w:r>
        <w:rPr>
          <w:rFonts w:hint="eastAsia" w:ascii="Times New Roman" w:hAnsi="Times New Roman" w:eastAsia="仿宋_GB2312" w:cs="Times New Roman"/>
          <w:sz w:val="32"/>
          <w:szCs w:val="32"/>
          <w:lang w:eastAsia="zh-CN"/>
        </w:rPr>
        <w:t>大连理工大学、</w:t>
      </w:r>
      <w:r>
        <w:rPr>
          <w:rFonts w:hint="default" w:ascii="Times New Roman" w:hAnsi="Times New Roman" w:eastAsia="仿宋_GB2312" w:cs="Times New Roman"/>
          <w:sz w:val="32"/>
          <w:szCs w:val="32"/>
          <w:lang w:eastAsia="zh-CN"/>
        </w:rPr>
        <w:t>东北大学</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吉林大学、哈尔滨理工大学，举办</w:t>
      </w:r>
      <w:r>
        <w:rPr>
          <w:rFonts w:hint="eastAsia" w:ascii="Times New Roman" w:hAnsi="Times New Roman" w:eastAsia="仿宋_GB2312" w:cs="Times New Roman"/>
          <w:sz w:val="32"/>
          <w:szCs w:val="32"/>
          <w:lang w:val="en-US" w:eastAsia="zh-CN"/>
        </w:rPr>
        <w:t>2021年度春季</w:t>
      </w:r>
      <w:r>
        <w:rPr>
          <w:rFonts w:hint="default" w:ascii="Times New Roman" w:hAnsi="Times New Roman" w:eastAsia="仿宋_GB2312" w:cs="Times New Roman"/>
          <w:sz w:val="32"/>
          <w:szCs w:val="32"/>
          <w:lang w:val="en-US" w:eastAsia="zh-CN"/>
        </w:rPr>
        <w:t>“人才大篷车”东北地区招才引智大连专场招聘会</w:t>
      </w:r>
      <w:r>
        <w:rPr>
          <w:rFonts w:hint="default" w:ascii="Times New Roman" w:hAnsi="Times New Roman" w:eastAsia="仿宋_GB2312" w:cs="Times New Roman"/>
          <w:sz w:val="32"/>
          <w:szCs w:val="32"/>
        </w:rPr>
        <w:t>。现将有关</w:t>
      </w:r>
      <w:r>
        <w:rPr>
          <w:rFonts w:hint="default" w:ascii="Times New Roman" w:hAnsi="Times New Roman" w:eastAsia="仿宋_GB2312" w:cs="Times New Roman"/>
          <w:sz w:val="32"/>
          <w:szCs w:val="32"/>
          <w:lang w:eastAsia="zh-CN"/>
        </w:rPr>
        <w:t>事宜</w:t>
      </w:r>
      <w:r>
        <w:rPr>
          <w:rFonts w:hint="default" w:ascii="Times New Roman" w:hAnsi="Times New Roman" w:eastAsia="仿宋_GB2312" w:cs="Times New Roman"/>
          <w:sz w:val="32"/>
          <w:szCs w:val="32"/>
        </w:rPr>
        <w:t>通知如下：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一、活动</w:t>
      </w:r>
      <w:r>
        <w:rPr>
          <w:rFonts w:hint="eastAsia" w:ascii="黑体" w:hAnsi="黑体" w:eastAsia="黑体" w:cs="黑体"/>
          <w:sz w:val="32"/>
          <w:szCs w:val="32"/>
        </w:rPr>
        <w:t>时间和地点</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大连理工</w:t>
      </w:r>
      <w:r>
        <w:rPr>
          <w:rFonts w:hint="default" w:ascii="Times New Roman" w:hAnsi="Times New Roman" w:eastAsia="仿宋_GB2312" w:cs="Times New Roman"/>
          <w:sz w:val="32"/>
          <w:szCs w:val="32"/>
          <w:lang w:val="en-US" w:eastAsia="zh-CN"/>
        </w:rPr>
        <w:t>大学专场招聘会（</w:t>
      </w:r>
      <w:r>
        <w:rPr>
          <w:rFonts w:hint="eastAsia" w:eastAsia="仿宋_GB2312" w:cs="Times New Roman"/>
          <w:sz w:val="32"/>
          <w:szCs w:val="32"/>
          <w:lang w:val="en-US" w:eastAsia="zh-CN"/>
        </w:rPr>
        <w:t>大连市甘井子区凌工路2号</w:t>
      </w:r>
      <w:r>
        <w:rPr>
          <w:rFonts w:hint="default" w:ascii="Times New Roman" w:hAnsi="Times New Roman" w:eastAsia="仿宋_GB2312" w:cs="Times New Roman"/>
          <w:sz w:val="32"/>
          <w:szCs w:val="32"/>
          <w:lang w:val="en-US" w:eastAsia="zh-CN"/>
        </w:rPr>
        <w:t>）</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东北大学专场招聘会（沈阳市和平区文化路3巷11号）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14</w:t>
      </w:r>
      <w:r>
        <w:rPr>
          <w:rFonts w:hint="default" w:ascii="Times New Roman" w:hAnsi="Times New Roman" w:eastAsia="仿宋_GB2312" w:cs="Times New Roman"/>
          <w:sz w:val="32"/>
          <w:szCs w:val="32"/>
          <w:lang w:val="en-US" w:eastAsia="zh-CN"/>
        </w:rPr>
        <w:t>:00 吉林大学专场招聘会（吉林大学南岭校区体育馆）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月2日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 哈尔滨理工大学专场招聘会（哈尔滨市南岗区学府路52号）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二、活动内容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以现场招聘会的形式，组织我市重点产业企事业单位开展</w:t>
      </w:r>
      <w:r>
        <w:rPr>
          <w:rFonts w:hint="eastAsia" w:ascii="Times New Roman" w:hAnsi="Times New Roman" w:eastAsia="仿宋_GB2312" w:cs="Times New Roman"/>
          <w:sz w:val="32"/>
          <w:szCs w:val="32"/>
          <w:lang w:val="en-US" w:eastAsia="zh-CN"/>
        </w:rPr>
        <w:t>招</w:t>
      </w:r>
      <w:r>
        <w:rPr>
          <w:rFonts w:hint="default" w:ascii="Times New Roman" w:hAnsi="Times New Roman" w:eastAsia="仿宋_GB2312" w:cs="Times New Roman"/>
          <w:sz w:val="32"/>
          <w:szCs w:val="32"/>
          <w:lang w:val="en-US" w:eastAsia="zh-CN"/>
        </w:rPr>
        <w:t>才引智活动，进一步宣传我市人才政策，推介我市城市品牌。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三、有关要求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eastAsia="zh-CN"/>
        </w:rPr>
        <w:t>市人才服务中心负责此次活动</w:t>
      </w:r>
      <w:r>
        <w:rPr>
          <w:rFonts w:hint="default" w:ascii="Times New Roman" w:hAnsi="Times New Roman" w:eastAsia="仿宋_GB2312" w:cs="Times New Roman"/>
          <w:sz w:val="32"/>
          <w:szCs w:val="32"/>
          <w:lang w:val="en-US" w:eastAsia="zh-CN"/>
        </w:rPr>
        <w:t>方案制定、协调组织以及对外宣传、后勤保障等工作。各区市县相关部门负责此次活动辖区内重点产业行业企业信息征集工作。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eastAsia="zh-CN"/>
        </w:rPr>
        <w:t>此次招聘活动，不统一安排食宿，各单位可根据自己实际情况自行安排。有人才需求但未能到现场的企业，可由县市区相关部门代为招聘。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eastAsia="仿宋_GB2312" w:cs="Times New Roman"/>
          <w:sz w:val="32"/>
          <w:szCs w:val="32"/>
          <w:lang w:eastAsia="zh-CN"/>
        </w:rPr>
        <w:t>（三）因疫情防控要求，本次活动参展单位数量有限，市人才服务中心将会根据用人单位上报需求情况进行筛选。</w:t>
      </w:r>
      <w:r>
        <w:rPr>
          <w:rFonts w:hint="eastAsia" w:eastAsia="仿宋_GB2312" w:cs="Times New Roman"/>
          <w:sz w:val="32"/>
          <w:szCs w:val="32"/>
          <w:lang w:val="en-US" w:eastAsia="zh-CN"/>
        </w:rPr>
        <w:t>参与本次</w:t>
      </w:r>
      <w:r>
        <w:rPr>
          <w:rFonts w:hint="eastAsia" w:eastAsia="仿宋_GB2312" w:cs="Times New Roman"/>
          <w:sz w:val="32"/>
          <w:szCs w:val="32"/>
          <w:lang w:eastAsia="zh-CN"/>
        </w:rPr>
        <w:t>招聘活动高校对疫情防控要求不同，请各单位参会人员严格遵照执行。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四</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招聘活动的展位费展板制作、信息发布费用由市人才服务中心负责</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各参会单位</w:t>
      </w:r>
      <w:r>
        <w:rPr>
          <w:rFonts w:hint="default" w:ascii="Times New Roman" w:hAnsi="Times New Roman" w:eastAsia="仿宋_GB2312" w:cs="Times New Roman"/>
          <w:sz w:val="32"/>
          <w:szCs w:val="32"/>
          <w:lang w:eastAsia="zh-CN"/>
        </w:rPr>
        <w:t>交通、</w:t>
      </w:r>
      <w:r>
        <w:rPr>
          <w:rFonts w:hint="default" w:ascii="Times New Roman" w:hAnsi="Times New Roman" w:eastAsia="仿宋_GB2312" w:cs="Times New Roman"/>
          <w:sz w:val="32"/>
          <w:szCs w:val="32"/>
        </w:rPr>
        <w:t>食宿费用自理</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color w:val="auto"/>
          <w:sz w:val="32"/>
          <w:szCs w:val="32"/>
          <w:u w:val="none"/>
          <w:lang w:eastAsia="zh-CN"/>
        </w:rPr>
      </w:pPr>
      <w:r>
        <w:rPr>
          <w:rFonts w:hint="default" w:ascii="Times New Roman" w:hAnsi="Times New Roman" w:eastAsia="仿宋_GB2312" w:cs="Times New Roman"/>
          <w:sz w:val="32"/>
          <w:szCs w:val="32"/>
        </w:rPr>
        <w:t>请各</w:t>
      </w:r>
      <w:r>
        <w:rPr>
          <w:rFonts w:hint="eastAsia" w:eastAsia="仿宋_GB2312" w:cs="Times New Roman"/>
          <w:sz w:val="32"/>
          <w:szCs w:val="32"/>
          <w:lang w:eastAsia="zh-CN"/>
        </w:rPr>
        <w:t>用人</w:t>
      </w:r>
      <w:r>
        <w:rPr>
          <w:rFonts w:hint="default" w:ascii="Times New Roman" w:hAnsi="Times New Roman" w:eastAsia="仿宋_GB2312" w:cs="Times New Roman"/>
          <w:sz w:val="32"/>
          <w:szCs w:val="32"/>
        </w:rPr>
        <w:t>单位</w:t>
      </w:r>
      <w:r>
        <w:rPr>
          <w:rFonts w:hint="eastAsia" w:eastAsia="仿宋_GB2312" w:cs="Times New Roman"/>
          <w:sz w:val="32"/>
          <w:szCs w:val="32"/>
          <w:lang w:eastAsia="zh-CN"/>
        </w:rPr>
        <w:t>于</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16</w:t>
      </w:r>
      <w:r>
        <w:rPr>
          <w:rFonts w:hint="default" w:ascii="Times New Roman" w:hAnsi="Times New Roman" w:eastAsia="仿宋_GB2312" w:cs="Times New Roman"/>
          <w:sz w:val="32"/>
          <w:szCs w:val="32"/>
        </w:rPr>
        <w:t>日</w:t>
      </w:r>
      <w:r>
        <w:rPr>
          <w:rFonts w:hint="default" w:ascii="Times New Roman" w:hAnsi="Times New Roman" w:eastAsia="仿宋_GB2312" w:cs="Times New Roman"/>
          <w:sz w:val="32"/>
          <w:szCs w:val="32"/>
          <w:lang w:val="en-US" w:eastAsia="zh-CN"/>
        </w:rPr>
        <w:t>16:00</w:t>
      </w:r>
      <w:r>
        <w:rPr>
          <w:rFonts w:hint="default" w:ascii="Times New Roman" w:hAnsi="Times New Roman" w:eastAsia="仿宋_GB2312" w:cs="Times New Roman"/>
          <w:sz w:val="32"/>
          <w:szCs w:val="32"/>
        </w:rPr>
        <w:t>前将活动报名表</w:t>
      </w:r>
      <w:r>
        <w:rPr>
          <w:rFonts w:hint="eastAsia" w:eastAsia="仿宋_GB2312" w:cs="Times New Roman"/>
          <w:sz w:val="32"/>
          <w:szCs w:val="32"/>
          <w:lang w:eastAsia="zh-CN"/>
        </w:rPr>
        <w:t>发送至</w:t>
      </w:r>
      <w:r>
        <w:rPr>
          <w:rFonts w:hint="default" w:ascii="Times New Roman" w:hAnsi="Times New Roman" w:eastAsia="仿宋_GB2312" w:cs="Times New Roman"/>
          <w:sz w:val="32"/>
          <w:szCs w:val="32"/>
        </w:rPr>
        <w:t>邮箱：</w:t>
      </w:r>
      <w:r>
        <w:rPr>
          <w:rFonts w:hint="default" w:ascii="Times New Roman" w:hAnsi="Times New Roman" w:eastAsia="仿宋_GB2312" w:cs="Times New Roman"/>
          <w:color w:val="auto"/>
          <w:sz w:val="32"/>
          <w:szCs w:val="32"/>
          <w:u w:val="none"/>
          <w:lang w:val="en-US" w:eastAsia="zh-CN"/>
        </w:rPr>
        <w:t>dlrckfb</w:t>
      </w:r>
      <w:r>
        <w:rPr>
          <w:rFonts w:hint="default" w:ascii="Times New Roman" w:hAnsi="Times New Roman" w:eastAsia="仿宋_GB2312" w:cs="Times New Roman"/>
          <w:color w:val="auto"/>
          <w:sz w:val="32"/>
          <w:szCs w:val="32"/>
          <w:u w:val="none"/>
        </w:rPr>
        <w:t>@163.com</w:t>
      </w:r>
      <w:r>
        <w:rPr>
          <w:rFonts w:hint="eastAsia" w:eastAsia="仿宋_GB2312" w:cs="Times New Roman"/>
          <w:color w:val="auto"/>
          <w:sz w:val="32"/>
          <w:szCs w:val="32"/>
          <w:u w:val="none"/>
          <w:lang w:eastAsia="zh-CN"/>
        </w:rPr>
        <w:t>。邮件请以“</w:t>
      </w:r>
      <w:r>
        <w:rPr>
          <w:rFonts w:hint="eastAsia" w:eastAsia="仿宋_GB2312" w:cs="Times New Roman"/>
          <w:color w:val="auto"/>
          <w:sz w:val="32"/>
          <w:szCs w:val="32"/>
          <w:u w:val="none"/>
          <w:lang w:val="en-US" w:eastAsia="zh-CN"/>
        </w:rPr>
        <w:t>东北行+</w:t>
      </w:r>
      <w:r>
        <w:rPr>
          <w:rFonts w:hint="eastAsia" w:eastAsia="仿宋_GB2312" w:cs="Times New Roman"/>
          <w:color w:val="auto"/>
          <w:sz w:val="32"/>
          <w:szCs w:val="32"/>
          <w:u w:val="none"/>
          <w:lang w:eastAsia="zh-CN"/>
        </w:rPr>
        <w:t>单位名称</w:t>
      </w:r>
      <w:r>
        <w:rPr>
          <w:rFonts w:hint="eastAsia" w:eastAsia="仿宋_GB2312" w:cs="Times New Roman"/>
          <w:color w:val="auto"/>
          <w:sz w:val="32"/>
          <w:szCs w:val="32"/>
          <w:u w:val="none"/>
          <w:lang w:val="en-US" w:eastAsia="zh-CN"/>
        </w:rPr>
        <w:t>+单位参会人员微信号</w:t>
      </w:r>
      <w:r>
        <w:rPr>
          <w:rFonts w:hint="eastAsia" w:eastAsia="仿宋_GB2312" w:cs="Times New Roman"/>
          <w:color w:val="auto"/>
          <w:sz w:val="32"/>
          <w:szCs w:val="32"/>
          <w:u w:val="none"/>
          <w:lang w:eastAsia="zh-CN"/>
        </w:rPr>
        <w:t>”为标题。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联系人：</w:t>
      </w:r>
      <w:r>
        <w:rPr>
          <w:rFonts w:hint="eastAsia" w:eastAsia="仿宋_GB2312" w:cs="Times New Roman"/>
          <w:sz w:val="32"/>
          <w:szCs w:val="32"/>
          <w:lang w:eastAsia="zh-CN"/>
        </w:rPr>
        <w:t>王昊</w:t>
      </w:r>
      <w:r>
        <w:rPr>
          <w:rFonts w:hint="eastAsia" w:eastAsia="仿宋_GB2312" w:cs="Times New Roman"/>
          <w:sz w:val="32"/>
          <w:szCs w:val="32"/>
          <w:lang w:val="en-US" w:eastAsia="zh-CN"/>
        </w:rPr>
        <w:t xml:space="preserve"> 周锦绣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8461</w:t>
      </w:r>
      <w:r>
        <w:rPr>
          <w:rFonts w:hint="default" w:ascii="Times New Roman" w:hAnsi="Times New Roman" w:eastAsia="仿宋_GB2312" w:cs="Times New Roman"/>
          <w:sz w:val="32"/>
          <w:szCs w:val="32"/>
          <w:lang w:val="en-US" w:eastAsia="zh-CN"/>
        </w:rPr>
        <w:t>8005</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846186</w:t>
      </w:r>
      <w:r>
        <w:rPr>
          <w:rFonts w:hint="default" w:ascii="Times New Roman" w:hAnsi="Times New Roman" w:eastAsia="仿宋_GB2312" w:cs="Times New Roman"/>
          <w:sz w:val="32"/>
          <w:szCs w:val="32"/>
          <w:lang w:val="en-US" w:eastAsia="zh-CN"/>
        </w:rPr>
        <w:t>08</w:t>
      </w: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1636" w:leftChars="322" w:hanging="960" w:hangingChars="3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eastAsia="仿宋_GB2312" w:cs="Times New Roman"/>
          <w:sz w:val="32"/>
          <w:szCs w:val="32"/>
          <w:lang w:val="en-US" w:eastAsia="zh-CN"/>
        </w:rPr>
        <w:t>大连市“人才大篷车”招才引智活动参会企业信息表</w:t>
      </w: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黑体" w:cs="Times New Roman"/>
          <w:sz w:val="32"/>
          <w:szCs w:val="32"/>
        </w:rPr>
        <w:sectPr>
          <w:headerReference r:id="rId5" w:type="first"/>
          <w:headerReference r:id="rId3" w:type="default"/>
          <w:footerReference r:id="rId6" w:type="default"/>
          <w:headerReference r:id="rId4" w:type="even"/>
          <w:pgSz w:w="11906" w:h="16838"/>
          <w:pgMar w:top="1701" w:right="1417" w:bottom="1417" w:left="1417" w:header="851" w:footer="992" w:gutter="0"/>
          <w:pgNumType w:fmt="decimal"/>
          <w:cols w:space="425" w:num="1"/>
          <w:docGrid w:type="lines" w:linePitch="312" w:charSpace="0"/>
        </w:sectPr>
      </w:pPr>
      <w:r>
        <w:rPr>
          <w:rFonts w:hint="default" w:ascii="Times New Roman" w:hAnsi="Times New Roman" w:eastAsia="仿宋_GB2312" w:cs="Times New Roman"/>
          <w:sz w:val="32"/>
          <w:szCs w:val="32"/>
          <w:lang w:eastAsia="zh-CN"/>
        </w:rPr>
        <w:t>大连市人才服务中心</w:t>
      </w:r>
      <w:r>
        <w:rPr>
          <w:rFonts w:hint="default" w:ascii="Times New Roman" w:hAnsi="Times New Roman" w:eastAsia="仿宋_GB2312" w:cs="Times New Roman"/>
          <w:sz w:val="32"/>
          <w:szCs w:val="32"/>
        </w:rPr>
        <w:t xml:space="preserve">                       20</w:t>
      </w:r>
      <w:r>
        <w:rPr>
          <w:rFonts w:hint="default"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年</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月</w:t>
      </w:r>
      <w:r>
        <w:rPr>
          <w:rFonts w:hint="eastAsia" w:eastAsia="仿宋_GB2312" w:cs="Times New Roman"/>
          <w:sz w:val="32"/>
          <w:szCs w:val="32"/>
          <w:lang w:val="en-US" w:eastAsia="zh-CN"/>
        </w:rPr>
        <w:t>11</w:t>
      </w:r>
      <w:r>
        <w:rPr>
          <w:rFonts w:hint="default" w:ascii="Times New Roman" w:hAnsi="Times New Roman" w:eastAsia="仿宋_GB2312"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大连市</w:t>
      </w:r>
      <w:r>
        <w:rPr>
          <w:rFonts w:hint="eastAsia" w:ascii="方正小标宋简体" w:hAnsi="方正小标宋简体" w:eastAsia="方正小标宋简体" w:cs="方正小标宋简体"/>
          <w:b w:val="0"/>
          <w:bCs/>
          <w:sz w:val="44"/>
          <w:szCs w:val="44"/>
        </w:rPr>
        <w:t>“人才大篷车”招才引智活动</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rPr>
        <w:t>参会企业信息表</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Times New Roman" w:hAnsi="Times New Roman" w:eastAsia="仿宋_GB2312" w:cs="Times New Roman"/>
          <w:b/>
          <w:bCs/>
          <w:sz w:val="32"/>
          <w:szCs w:val="32"/>
          <w:lang w:eastAsia="zh-CN"/>
        </w:rPr>
      </w:pPr>
      <w:r>
        <w:rPr>
          <w:rFonts w:hint="eastAsia" w:ascii="黑体" w:hAnsi="黑体" w:eastAsia="黑体" w:cs="黑体"/>
          <w:b w:val="0"/>
          <w:bCs w:val="0"/>
          <w:sz w:val="28"/>
          <w:szCs w:val="28"/>
        </w:rPr>
        <w:t>参会院校</w:t>
      </w:r>
      <w:r>
        <w:rPr>
          <w:rFonts w:hint="default" w:ascii="Times New Roman" w:hAnsi="Times New Roman" w:eastAsia="仿宋_GB2312" w:cs="Times New Roman"/>
          <w:b/>
          <w:bCs/>
          <w:sz w:val="32"/>
          <w:szCs w:val="32"/>
        </w:rPr>
        <w:t>：</w:t>
      </w:r>
    </w:p>
    <w:tbl>
      <w:tblPr>
        <w:tblStyle w:val="5"/>
        <w:tblpPr w:leftFromText="180" w:rightFromText="180" w:vertAnchor="text" w:horzAnchor="margin" w:tblpXSpec="center" w:tblpY="158"/>
        <w:tblW w:w="90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2"/>
        <w:gridCol w:w="1098"/>
        <w:gridCol w:w="1297"/>
        <w:gridCol w:w="324"/>
        <w:gridCol w:w="900"/>
        <w:gridCol w:w="963"/>
        <w:gridCol w:w="400"/>
        <w:gridCol w:w="1205"/>
        <w:gridCol w:w="164"/>
        <w:gridCol w:w="18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exact"/>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单位名称</w:t>
            </w:r>
          </w:p>
        </w:tc>
        <w:tc>
          <w:tcPr>
            <w:tcW w:w="3884" w:type="dxa"/>
            <w:gridSpan w:val="5"/>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heme="minorHAnsi" w:hAnsiTheme="minorHAnsi" w:eastAsiaTheme="minorEastAsia" w:cstheme="minorBidi"/>
                <w:b/>
                <w:kern w:val="2"/>
                <w:sz w:val="24"/>
                <w:szCs w:val="22"/>
                <w:lang w:val="en-US" w:eastAsia="zh-CN" w:bidi="ar-SA"/>
              </w:rPr>
            </w:pPr>
            <w:r>
              <w:rPr>
                <w:rFonts w:hint="eastAsia" w:ascii="宋体" w:hAnsi="宋体" w:eastAsia="宋体" w:cs="宋体"/>
                <w:i w:val="0"/>
                <w:caps w:val="0"/>
                <w:color w:val="444444"/>
                <w:spacing w:val="0"/>
                <w:sz w:val="21"/>
                <w:szCs w:val="21"/>
                <w:shd w:val="clear" w:fill="FFFFFF"/>
                <w:lang w:val="en-US" w:eastAsia="zh-CN"/>
              </w:rPr>
              <w:t>大连晶泰生物技术有限公司</w:t>
            </w:r>
          </w:p>
        </w:tc>
        <w:tc>
          <w:tcPr>
            <w:tcW w:w="1369"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heme="minorHAnsi" w:hAnsiTheme="minorHAnsi" w:eastAsiaTheme="minorEastAsia" w:cstheme="minorBidi"/>
                <w:b/>
                <w:kern w:val="2"/>
                <w:sz w:val="24"/>
                <w:szCs w:val="22"/>
                <w:lang w:val="en-US" w:eastAsia="zh-CN" w:bidi="ar-SA"/>
              </w:rPr>
            </w:pPr>
            <w:r>
              <w:rPr>
                <w:rFonts w:hint="eastAsia" w:asciiTheme="minorHAnsi" w:hAnsiTheme="minorHAnsi" w:eastAsiaTheme="minorEastAsia" w:cstheme="minorBidi"/>
                <w:b/>
                <w:kern w:val="2"/>
                <w:sz w:val="24"/>
                <w:szCs w:val="22"/>
                <w:lang w:val="en-US" w:eastAsia="zh-CN" w:bidi="ar-SA"/>
              </w:rPr>
              <w:t>单位性质</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heme="minorHAnsi" w:hAnsiTheme="minorHAnsi" w:eastAsiaTheme="minorEastAsia" w:cstheme="minorBidi"/>
                <w:b/>
                <w:kern w:val="2"/>
                <w:sz w:val="18"/>
                <w:szCs w:val="18"/>
                <w:lang w:val="en-US" w:eastAsia="zh-CN" w:bidi="ar-SA"/>
              </w:rPr>
            </w:pPr>
            <w:r>
              <w:rPr>
                <w:rFonts w:hint="eastAsia" w:ascii="宋体" w:hAnsi="宋体" w:eastAsia="宋体" w:cs="宋体"/>
                <w:i w:val="0"/>
                <w:caps w:val="0"/>
                <w:color w:val="444444"/>
                <w:spacing w:val="0"/>
                <w:sz w:val="18"/>
                <w:szCs w:val="18"/>
                <w:shd w:val="clear" w:fill="FFFFFF"/>
                <w:lang w:val="en-US" w:eastAsia="zh-CN"/>
              </w:rPr>
              <w:t>民营企业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1" w:hRule="exact"/>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单位地址</w:t>
            </w:r>
          </w:p>
        </w:tc>
        <w:tc>
          <w:tcPr>
            <w:tcW w:w="3884" w:type="dxa"/>
            <w:gridSpan w:val="5"/>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heme="minorHAnsi" w:hAnsiTheme="minorHAnsi" w:eastAsiaTheme="minorEastAsia" w:cstheme="minorBidi"/>
                <w:b/>
                <w:kern w:val="2"/>
                <w:sz w:val="24"/>
                <w:szCs w:val="22"/>
                <w:lang w:val="en-US" w:eastAsia="zh-CN" w:bidi="ar-SA"/>
              </w:rPr>
            </w:pPr>
            <w:r>
              <w:rPr>
                <w:rFonts w:hint="eastAsia" w:ascii="宋体" w:hAnsi="宋体" w:cs="宋体"/>
                <w:i w:val="0"/>
                <w:caps w:val="0"/>
                <w:color w:val="444444"/>
                <w:spacing w:val="0"/>
                <w:sz w:val="18"/>
                <w:szCs w:val="18"/>
                <w:shd w:val="clear" w:fill="FFFFFF"/>
                <w:lang w:val="en-US" w:eastAsia="zh-CN"/>
              </w:rPr>
              <w:t>大连</w:t>
            </w:r>
            <w:r>
              <w:rPr>
                <w:rFonts w:hint="eastAsia" w:ascii="宋体" w:hAnsi="宋体" w:eastAsia="宋体" w:cs="宋体"/>
                <w:i w:val="0"/>
                <w:caps w:val="0"/>
                <w:color w:val="444444"/>
                <w:spacing w:val="0"/>
                <w:sz w:val="18"/>
                <w:szCs w:val="18"/>
                <w:shd w:val="clear" w:fill="FFFFFF"/>
              </w:rPr>
              <w:t>开发区先进装备制造业园区金七路9-2号</w:t>
            </w:r>
            <w:r>
              <w:rPr>
                <w:rFonts w:ascii="微软雅黑" w:hAnsi="微软雅黑" w:eastAsia="微软雅黑" w:cs="微软雅黑"/>
                <w:i w:val="0"/>
                <w:caps w:val="0"/>
                <w:color w:val="444444"/>
                <w:spacing w:val="0"/>
                <w:sz w:val="21"/>
                <w:szCs w:val="21"/>
                <w:shd w:val="clear" w:fill="FFFFFF"/>
              </w:rPr>
              <w:t>制造业园区金七路9-2号</w:t>
            </w:r>
          </w:p>
        </w:tc>
        <w:tc>
          <w:tcPr>
            <w:tcW w:w="1369"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heme="minorHAnsi" w:hAnsiTheme="minorHAnsi" w:eastAsiaTheme="minorEastAsia" w:cstheme="minorBidi"/>
                <w:b/>
                <w:kern w:val="2"/>
                <w:sz w:val="24"/>
                <w:szCs w:val="22"/>
                <w:lang w:val="en-US" w:eastAsia="zh-CN" w:bidi="ar-SA"/>
              </w:rPr>
            </w:pPr>
            <w:r>
              <w:rPr>
                <w:rFonts w:hint="eastAsia" w:asciiTheme="minorHAnsi" w:hAnsiTheme="minorHAnsi" w:eastAsiaTheme="minorEastAsia" w:cstheme="minorBidi"/>
                <w:b/>
                <w:kern w:val="2"/>
                <w:sz w:val="24"/>
                <w:szCs w:val="22"/>
                <w:lang w:val="en-US" w:eastAsia="zh-CN" w:bidi="ar-SA"/>
              </w:rPr>
              <w:t>所属行业</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heme="minorHAnsi" w:hAnsiTheme="minorHAnsi" w:eastAsiaTheme="minorEastAsia" w:cstheme="minorBidi"/>
                <w:b/>
                <w:kern w:val="2"/>
                <w:sz w:val="18"/>
                <w:szCs w:val="18"/>
                <w:lang w:val="en-US" w:eastAsia="zh-CN" w:bidi="ar-SA"/>
              </w:rPr>
            </w:pPr>
            <w:r>
              <w:rPr>
                <w:rFonts w:hint="eastAsia" w:ascii="宋体" w:hAnsi="宋体" w:eastAsia="宋体" w:cs="宋体"/>
                <w:i w:val="0"/>
                <w:caps w:val="0"/>
                <w:color w:val="444444"/>
                <w:spacing w:val="0"/>
                <w:sz w:val="18"/>
                <w:szCs w:val="18"/>
                <w:shd w:val="clear" w:fill="FFFFFF"/>
                <w:lang w:val="en-US" w:eastAsia="zh-CN"/>
              </w:rPr>
              <w:t>研究和试验发展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exact"/>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微软雅黑" w:hAnsi="微软雅黑" w:eastAsia="微软雅黑" w:cs="微软雅黑"/>
                <w:i w:val="0"/>
                <w:caps w:val="0"/>
                <w:color w:val="444444"/>
                <w:spacing w:val="0"/>
                <w:sz w:val="21"/>
                <w:szCs w:val="21"/>
                <w:shd w:val="clear" w:fill="FFFFFF"/>
                <w:lang w:val="en-US" w:eastAsia="zh-CN"/>
              </w:rPr>
            </w:pPr>
            <w:r>
              <w:rPr>
                <w:rFonts w:hint="eastAsia" w:ascii="黑体" w:hAnsi="黑体" w:eastAsia="黑体" w:cs="黑体"/>
                <w:b w:val="0"/>
                <w:bCs w:val="0"/>
                <w:sz w:val="28"/>
                <w:szCs w:val="28"/>
                <w:lang w:val="en-US" w:eastAsia="zh-CN"/>
              </w:rPr>
              <w:t>联系人</w:t>
            </w:r>
          </w:p>
        </w:tc>
        <w:tc>
          <w:tcPr>
            <w:tcW w:w="1297"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微软雅黑" w:hAnsi="微软雅黑" w:eastAsia="微软雅黑" w:cs="微软雅黑"/>
                <w:i w:val="0"/>
                <w:caps w:val="0"/>
                <w:color w:val="444444"/>
                <w:spacing w:val="0"/>
                <w:sz w:val="21"/>
                <w:szCs w:val="21"/>
                <w:shd w:val="clear" w:fill="FFFFFF"/>
                <w:lang w:val="en-US" w:eastAsia="zh-CN"/>
              </w:rPr>
            </w:pPr>
            <w:r>
              <w:rPr>
                <w:rFonts w:hint="eastAsia" w:ascii="宋体" w:hAnsi="宋体" w:eastAsia="宋体" w:cs="宋体"/>
                <w:i w:val="0"/>
                <w:caps w:val="0"/>
                <w:color w:val="444444"/>
                <w:spacing w:val="0"/>
                <w:sz w:val="18"/>
                <w:szCs w:val="18"/>
                <w:shd w:val="clear" w:fill="FFFFFF"/>
                <w:lang w:val="en-US" w:eastAsia="zh-CN"/>
              </w:rPr>
              <w:t>佟</w:t>
            </w:r>
            <w:r>
              <w:rPr>
                <w:rFonts w:hint="eastAsia" w:ascii="宋体" w:hAnsi="宋体" w:cs="宋体"/>
                <w:i w:val="0"/>
                <w:caps w:val="0"/>
                <w:color w:val="444444"/>
                <w:spacing w:val="0"/>
                <w:sz w:val="18"/>
                <w:szCs w:val="18"/>
                <w:shd w:val="clear" w:fill="FFFFFF"/>
                <w:lang w:val="en-US" w:eastAsia="zh-CN"/>
              </w:rPr>
              <w:t>女士</w:t>
            </w:r>
          </w:p>
        </w:tc>
        <w:tc>
          <w:tcPr>
            <w:tcW w:w="1224"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heme="minorHAnsi" w:hAnsiTheme="minorHAnsi" w:eastAsiaTheme="minorEastAsia" w:cstheme="minorBidi"/>
                <w:b/>
                <w:kern w:val="2"/>
                <w:sz w:val="24"/>
                <w:szCs w:val="22"/>
                <w:lang w:val="en-US" w:eastAsia="zh-CN" w:bidi="ar-SA"/>
              </w:rPr>
            </w:pPr>
            <w:r>
              <w:rPr>
                <w:rFonts w:hint="eastAsia" w:asciiTheme="minorHAnsi" w:hAnsiTheme="minorHAnsi" w:eastAsiaTheme="minorEastAsia" w:cstheme="minorBidi"/>
                <w:b/>
                <w:kern w:val="2"/>
                <w:sz w:val="24"/>
                <w:szCs w:val="22"/>
                <w:lang w:val="en-US" w:eastAsia="zh-CN" w:bidi="ar-SA"/>
              </w:rPr>
              <w:t>电话</w:t>
            </w:r>
          </w:p>
        </w:tc>
        <w:tc>
          <w:tcPr>
            <w:tcW w:w="1363"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微软雅黑" w:hAnsi="微软雅黑" w:eastAsia="微软雅黑" w:cs="微软雅黑"/>
                <w:i w:val="0"/>
                <w:caps w:val="0"/>
                <w:color w:val="444444"/>
                <w:spacing w:val="0"/>
                <w:sz w:val="21"/>
                <w:szCs w:val="21"/>
                <w:shd w:val="clear" w:fill="FFFFFF"/>
                <w:lang w:val="en-US" w:eastAsia="zh-CN"/>
              </w:rPr>
            </w:pPr>
            <w:r>
              <w:rPr>
                <w:rFonts w:hint="eastAsia" w:ascii="宋体" w:hAnsi="宋体" w:eastAsia="宋体" w:cs="宋体"/>
                <w:i w:val="0"/>
                <w:caps w:val="0"/>
                <w:color w:val="444444"/>
                <w:spacing w:val="0"/>
                <w:sz w:val="18"/>
                <w:szCs w:val="18"/>
                <w:shd w:val="clear" w:fill="FFFFFF"/>
                <w:lang w:val="en-US" w:eastAsia="zh-CN"/>
              </w:rPr>
              <w:t>87214692</w:t>
            </w:r>
          </w:p>
        </w:tc>
        <w:tc>
          <w:tcPr>
            <w:tcW w:w="1369"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微软雅黑" w:hAnsi="微软雅黑" w:eastAsia="微软雅黑" w:cs="微软雅黑"/>
                <w:i w:val="0"/>
                <w:caps w:val="0"/>
                <w:color w:val="444444"/>
                <w:spacing w:val="0"/>
                <w:sz w:val="21"/>
                <w:szCs w:val="21"/>
                <w:shd w:val="clear" w:fill="FFFFFF"/>
                <w:lang w:val="en-US" w:eastAsia="zh-CN"/>
              </w:rPr>
            </w:pPr>
            <w:r>
              <w:rPr>
                <w:rFonts w:hint="eastAsia" w:asciiTheme="minorHAnsi" w:hAnsiTheme="minorHAnsi" w:eastAsiaTheme="minorEastAsia" w:cstheme="minorBidi"/>
                <w:b/>
                <w:kern w:val="2"/>
                <w:sz w:val="24"/>
                <w:szCs w:val="22"/>
                <w:lang w:val="en-US" w:eastAsia="zh-CN" w:bidi="ar-SA"/>
              </w:rPr>
              <w:t>手  机</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heme="minorHAnsi" w:hAnsiTheme="minorHAnsi" w:eastAsiaTheme="minorEastAsia" w:cstheme="minorBidi"/>
                <w:b/>
                <w:kern w:val="2"/>
                <w:sz w:val="18"/>
                <w:szCs w:val="18"/>
                <w:lang w:val="en-US" w:eastAsia="zh-CN" w:bidi="ar-SA"/>
              </w:rPr>
            </w:pPr>
            <w:r>
              <w:rPr>
                <w:rFonts w:hint="eastAsia" w:ascii="宋体" w:hAnsi="宋体" w:eastAsia="宋体" w:cs="宋体"/>
                <w:i w:val="0"/>
                <w:caps w:val="0"/>
                <w:color w:val="444444"/>
                <w:spacing w:val="0"/>
                <w:sz w:val="18"/>
                <w:szCs w:val="18"/>
                <w:shd w:val="clear" w:fill="FFFFFF"/>
                <w:lang w:val="en-US" w:eastAsia="zh-CN"/>
              </w:rPr>
              <w:t>13604259299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4" w:hRule="exact"/>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b/>
                <w:sz w:val="28"/>
                <w:szCs w:val="28"/>
                <w:lang w:val="en-US" w:eastAsia="zh-CN"/>
              </w:rPr>
            </w:pPr>
            <w:r>
              <w:rPr>
                <w:rFonts w:hint="default" w:ascii="Times New Roman" w:hAnsi="Times New Roman" w:eastAsia="黑体" w:cs="Times New Roman"/>
                <w:b w:val="0"/>
                <w:bCs/>
                <w:sz w:val="28"/>
                <w:szCs w:val="28"/>
                <w:lang w:val="en-US" w:eastAsia="zh-CN"/>
              </w:rPr>
              <w:t>E-mail</w:t>
            </w:r>
          </w:p>
        </w:tc>
        <w:tc>
          <w:tcPr>
            <w:tcW w:w="3884" w:type="dxa"/>
            <w:gridSpan w:val="5"/>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i w:val="0"/>
                <w:caps w:val="0"/>
                <w:color w:val="444444"/>
                <w:spacing w:val="0"/>
                <w:sz w:val="21"/>
                <w:szCs w:val="21"/>
                <w:shd w:val="clear" w:fill="FFFFFF"/>
                <w:lang w:val="en-US" w:eastAsia="zh-CN"/>
              </w:rPr>
            </w:pPr>
            <w:r>
              <w:rPr>
                <w:rFonts w:hint="eastAsia" w:ascii="宋体" w:hAnsi="宋体" w:eastAsia="宋体" w:cs="宋体"/>
                <w:i w:val="0"/>
                <w:caps w:val="0"/>
                <w:color w:val="444444"/>
                <w:spacing w:val="0"/>
                <w:sz w:val="21"/>
                <w:szCs w:val="21"/>
                <w:shd w:val="clear" w:fill="FFFFFF"/>
                <w:lang w:val="en-US" w:eastAsia="zh-CN"/>
              </w:rPr>
              <w:t>tongwt@gentalker.com</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heme="minorHAnsi" w:hAnsiTheme="minorHAnsi" w:eastAsiaTheme="minorEastAsia" w:cstheme="minorBidi"/>
                <w:b/>
                <w:kern w:val="2"/>
                <w:sz w:val="24"/>
                <w:szCs w:val="22"/>
                <w:lang w:val="en-US" w:eastAsia="zh-CN" w:bidi="ar-SA"/>
              </w:rPr>
            </w:pPr>
          </w:p>
        </w:tc>
        <w:tc>
          <w:tcPr>
            <w:tcW w:w="1369"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heme="minorHAnsi" w:hAnsiTheme="minorHAnsi" w:eastAsiaTheme="minorEastAsia" w:cstheme="minorBidi"/>
                <w:b/>
                <w:kern w:val="2"/>
                <w:sz w:val="24"/>
                <w:szCs w:val="22"/>
                <w:lang w:val="en-US" w:eastAsia="zh-CN" w:bidi="ar-SA"/>
              </w:rPr>
            </w:pPr>
            <w:r>
              <w:rPr>
                <w:rFonts w:hint="eastAsia" w:asciiTheme="minorHAnsi" w:hAnsiTheme="minorHAnsi" w:eastAsiaTheme="minorEastAsia" w:cstheme="minorBidi"/>
                <w:b/>
                <w:kern w:val="2"/>
                <w:sz w:val="24"/>
                <w:szCs w:val="22"/>
                <w:lang w:val="en-US" w:eastAsia="zh-CN" w:bidi="ar-SA"/>
              </w:rPr>
              <w:t>传  真</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heme="minorHAnsi" w:hAnsiTheme="minorHAnsi" w:eastAsiaTheme="minorEastAsia" w:cstheme="minorBidi"/>
                <w:b/>
                <w:kern w:val="2"/>
                <w:sz w:val="24"/>
                <w:szCs w:val="22"/>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804" w:hRule="exact"/>
        </w:trPr>
        <w:tc>
          <w:tcPr>
            <w:tcW w:w="1940" w:type="dxa"/>
            <w:gridSpan w:val="2"/>
            <w:textDirection w:val="tbRlV"/>
            <w:vAlign w:val="center"/>
          </w:tcPr>
          <w:p>
            <w:pPr>
              <w:keepNext w:val="0"/>
              <w:keepLines w:val="0"/>
              <w:pageBreakBefore w:val="0"/>
              <w:widowControl w:val="0"/>
              <w:kinsoku/>
              <w:wordWrap/>
              <w:overflowPunct/>
              <w:topLinePunct w:val="0"/>
              <w:autoSpaceDE/>
              <w:autoSpaceDN/>
              <w:bidi w:val="0"/>
              <w:adjustRightInd/>
              <w:snapToGrid/>
              <w:spacing w:line="580" w:lineRule="exact"/>
              <w:ind w:left="113" w:right="113"/>
              <w:jc w:val="center"/>
              <w:textAlignment w:val="auto"/>
              <w:rPr>
                <w:rFonts w:hint="default" w:ascii="Times New Roman" w:hAnsi="Times New Roman" w:eastAsia="仿宋_GB2312" w:cs="Times New Roman"/>
                <w:b/>
                <w:sz w:val="28"/>
                <w:szCs w:val="28"/>
              </w:rPr>
            </w:pPr>
            <w:r>
              <w:rPr>
                <w:rFonts w:hint="eastAsia" w:ascii="黑体" w:hAnsi="黑体" w:eastAsia="黑体" w:cs="黑体"/>
                <w:sz w:val="28"/>
                <w:szCs w:val="28"/>
              </w:rPr>
              <w:t>单 位 简 介</w:t>
            </w:r>
          </w:p>
        </w:tc>
        <w:tc>
          <w:tcPr>
            <w:tcW w:w="7120" w:type="dxa"/>
            <w:gridSpan w:val="8"/>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jc w:val="both"/>
              <w:textAlignment w:val="auto"/>
              <w:rPr>
                <w:rFonts w:hint="default" w:ascii="Times New Roman" w:hAnsi="Times New Roman" w:eastAsia="仿宋_GB2312" w:cs="Times New Roman"/>
                <w:b/>
                <w:sz w:val="28"/>
                <w:szCs w:val="28"/>
              </w:rPr>
            </w:pPr>
            <w:r>
              <w:rPr>
                <w:rFonts w:hint="eastAsia" w:asciiTheme="minorEastAsia" w:hAnsiTheme="minorEastAsia" w:eastAsiaTheme="minorEastAsia" w:cstheme="minorEastAsia"/>
                <w:i w:val="0"/>
                <w:caps w:val="0"/>
                <w:color w:val="262B33"/>
                <w:spacing w:val="0"/>
                <w:sz w:val="18"/>
                <w:szCs w:val="18"/>
                <w:shd w:val="clear" w:fill="FFFFFF"/>
              </w:rPr>
              <w:t>大连晶泰生物技术有限公司是一家以基因技术为核心，以基因检测和高通量测序为主导，集研发、生产、科研服务和医学检测于一体的高新技术企业。公司下设晶泰医学检验所，在2015年经辽宁省卫健委批准取得医疗机构执业许可证，在肿瘤防治、个体化安全用药、遗传病检测、病原体检测、体检项目等方面开展特色医疗诊断服务，致力于为医学专家提供全覆盖的个体化医学解决方案，成为精准医学行业的驱动者。2016年经省卫健委批准建立临床基因扩展检验实验室，2017年经国家发改委批准成立国家基因检测示范中心。2018年成为国家“十三五”科技专项课题承担单位。2019年成为大连市高新技术企业。2020年成为成为国内首批新冠核酸检测定点机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9" w:hRule="exact"/>
        </w:trPr>
        <w:tc>
          <w:tcPr>
            <w:tcW w:w="9060" w:type="dxa"/>
            <w:gridSpan w:val="10"/>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sz w:val="32"/>
                <w:szCs w:val="32"/>
              </w:rPr>
            </w:pPr>
            <w:r>
              <w:rPr>
                <w:rFonts w:hint="default" w:ascii="黑体" w:hAnsi="黑体" w:eastAsia="黑体" w:cs="黑体"/>
                <w:sz w:val="28"/>
                <w:szCs w:val="28"/>
              </w:rPr>
              <w:t xml:space="preserve">招  </w:t>
            </w:r>
            <w:r>
              <w:rPr>
                <w:rFonts w:hint="eastAsia" w:ascii="黑体" w:hAnsi="黑体" w:eastAsia="黑体" w:cs="黑体"/>
                <w:sz w:val="28"/>
                <w:szCs w:val="28"/>
                <w:lang w:val="en-US" w:eastAsia="zh-CN"/>
              </w:rPr>
              <w:t xml:space="preserve"> </w:t>
            </w:r>
            <w:r>
              <w:rPr>
                <w:rFonts w:hint="default" w:ascii="黑体" w:hAnsi="黑体" w:eastAsia="黑体" w:cs="黑体"/>
                <w:sz w:val="28"/>
                <w:szCs w:val="28"/>
              </w:rPr>
              <w:t>聘  信  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exact"/>
        </w:trPr>
        <w:tc>
          <w:tcPr>
            <w:tcW w:w="842"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lang w:val="en-US" w:eastAsia="zh-CN"/>
              </w:rPr>
            </w:pPr>
            <w:r>
              <w:rPr>
                <w:rFonts w:hint="eastAsia" w:ascii="黑体" w:hAnsi="黑体" w:eastAsia="黑体" w:cs="黑体"/>
                <w:sz w:val="28"/>
                <w:szCs w:val="28"/>
                <w:lang w:val="en-US" w:eastAsia="zh-CN"/>
              </w:rPr>
              <w:t>序号</w:t>
            </w:r>
          </w:p>
        </w:tc>
        <w:tc>
          <w:tcPr>
            <w:tcW w:w="109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岗位</w:t>
            </w:r>
          </w:p>
        </w:tc>
        <w:tc>
          <w:tcPr>
            <w:tcW w:w="162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专业</w:t>
            </w:r>
          </w:p>
        </w:tc>
        <w:tc>
          <w:tcPr>
            <w:tcW w:w="90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学历</w:t>
            </w:r>
          </w:p>
        </w:tc>
        <w:tc>
          <w:tcPr>
            <w:tcW w:w="963"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人数</w:t>
            </w:r>
          </w:p>
        </w:tc>
        <w:tc>
          <w:tcPr>
            <w:tcW w:w="1605"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提供薪资</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其它要求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8"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imes New Roman" w:hAnsi="Times New Roman" w:eastAsia="仿宋_GB2312" w:cs="Times New Roman"/>
                <w:b w:val="0"/>
                <w:bCs/>
                <w:sz w:val="28"/>
                <w:szCs w:val="28"/>
                <w:lang w:val="en-US" w:eastAsia="zh-CN"/>
              </w:rPr>
            </w:pPr>
            <w:r>
              <w:rPr>
                <w:rFonts w:hint="eastAsia" w:eastAsia="仿宋_GB2312" w:cs="Times New Roman"/>
                <w:b w:val="0"/>
                <w:bCs/>
                <w:sz w:val="28"/>
                <w:szCs w:val="28"/>
                <w:lang w:val="en-US" w:eastAsia="zh-CN"/>
              </w:rPr>
              <w:t>1</w:t>
            </w:r>
          </w:p>
        </w:tc>
        <w:tc>
          <w:tcPr>
            <w:tcW w:w="1098"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项目研发</w:t>
            </w:r>
          </w:p>
        </w:tc>
        <w:tc>
          <w:tcPr>
            <w:tcW w:w="1621" w:type="dxa"/>
            <w:gridSpan w:val="2"/>
            <w:vAlign w:val="center"/>
          </w:tcPr>
          <w:p>
            <w:pPr>
              <w:pStyle w:val="11"/>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生物相关专业</w:t>
            </w:r>
          </w:p>
        </w:tc>
        <w:tc>
          <w:tcPr>
            <w:tcW w:w="900"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本科及以上</w:t>
            </w:r>
          </w:p>
        </w:tc>
        <w:tc>
          <w:tcPr>
            <w:tcW w:w="96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6</w:t>
            </w:r>
          </w:p>
        </w:tc>
        <w:tc>
          <w:tcPr>
            <w:tcW w:w="1605" w:type="dxa"/>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sz w:val="18"/>
                <w:szCs w:val="18"/>
                <w:lang w:val="en-US" w:eastAsia="zh-CN"/>
              </w:rPr>
            </w:pPr>
            <w:r>
              <w:rPr>
                <w:rFonts w:hint="eastAsia" w:ascii="宋体" w:hAnsi="宋体" w:cs="宋体"/>
                <w:kern w:val="2"/>
                <w:sz w:val="18"/>
                <w:szCs w:val="18"/>
                <w:lang w:val="en-US" w:eastAsia="zh-CN" w:bidi="ar-SA"/>
              </w:rPr>
              <w:t>4k</w:t>
            </w:r>
            <w:r>
              <w:rPr>
                <w:rFonts w:hint="eastAsia" w:ascii="宋体" w:hAnsi="宋体" w:eastAsia="宋体" w:cs="宋体"/>
                <w:kern w:val="2"/>
                <w:sz w:val="18"/>
                <w:szCs w:val="18"/>
                <w:lang w:val="en-US" w:eastAsia="zh-CN" w:bidi="ar-SA"/>
              </w:rPr>
              <w:t>-</w:t>
            </w:r>
            <w:r>
              <w:rPr>
                <w:rFonts w:hint="eastAsia" w:ascii="宋体" w:hAnsi="宋体" w:cs="宋体"/>
                <w:kern w:val="2"/>
                <w:sz w:val="18"/>
                <w:szCs w:val="18"/>
                <w:lang w:val="en-US" w:eastAsia="zh-CN" w:bidi="ar-SA"/>
              </w:rPr>
              <w:t>6k</w:t>
            </w:r>
          </w:p>
        </w:tc>
        <w:tc>
          <w:tcPr>
            <w:tcW w:w="2031"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大连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6"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2</w:t>
            </w:r>
          </w:p>
        </w:tc>
        <w:tc>
          <w:tcPr>
            <w:tcW w:w="1098"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医学检验</w:t>
            </w:r>
          </w:p>
        </w:tc>
        <w:tc>
          <w:tcPr>
            <w:tcW w:w="1621" w:type="dxa"/>
            <w:gridSpan w:val="2"/>
            <w:vAlign w:val="center"/>
          </w:tcPr>
          <w:p>
            <w:pPr>
              <w:pStyle w:val="11"/>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医学检验、生物相关专业</w:t>
            </w:r>
          </w:p>
        </w:tc>
        <w:tc>
          <w:tcPr>
            <w:tcW w:w="900"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大专及以上</w:t>
            </w:r>
          </w:p>
        </w:tc>
        <w:tc>
          <w:tcPr>
            <w:tcW w:w="96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5</w:t>
            </w:r>
          </w:p>
        </w:tc>
        <w:tc>
          <w:tcPr>
            <w:tcW w:w="1605" w:type="dxa"/>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宋体" w:hAnsi="宋体" w:eastAsia="宋体" w:cs="宋体"/>
                <w:sz w:val="18"/>
                <w:szCs w:val="18"/>
                <w:lang w:val="en-US"/>
              </w:rPr>
            </w:pPr>
            <w:r>
              <w:rPr>
                <w:rFonts w:hint="eastAsia" w:ascii="宋体" w:hAnsi="宋体" w:eastAsia="宋体" w:cs="宋体"/>
                <w:kern w:val="2"/>
                <w:sz w:val="18"/>
                <w:szCs w:val="18"/>
                <w:lang w:val="en-US" w:eastAsia="zh-CN" w:bidi="ar-SA"/>
              </w:rPr>
              <w:t>2</w:t>
            </w:r>
            <w:r>
              <w:rPr>
                <w:rFonts w:hint="eastAsia" w:ascii="宋体" w:hAnsi="宋体" w:cs="宋体"/>
                <w:kern w:val="2"/>
                <w:sz w:val="18"/>
                <w:szCs w:val="18"/>
                <w:lang w:val="en-US" w:eastAsia="zh-CN" w:bidi="ar-SA"/>
              </w:rPr>
              <w:t>k</w:t>
            </w:r>
            <w:r>
              <w:rPr>
                <w:rFonts w:hint="eastAsia" w:ascii="宋体" w:hAnsi="宋体" w:eastAsia="宋体" w:cs="宋体"/>
                <w:kern w:val="2"/>
                <w:sz w:val="18"/>
                <w:szCs w:val="18"/>
                <w:lang w:val="en-US" w:eastAsia="zh-CN" w:bidi="ar-SA"/>
              </w:rPr>
              <w:t>-4</w:t>
            </w:r>
            <w:r>
              <w:rPr>
                <w:rFonts w:hint="eastAsia" w:ascii="宋体" w:hAnsi="宋体" w:cs="宋体"/>
                <w:kern w:val="2"/>
                <w:sz w:val="18"/>
                <w:szCs w:val="18"/>
                <w:lang w:val="en-US" w:eastAsia="zh-CN" w:bidi="ar-SA"/>
              </w:rPr>
              <w:t>k</w:t>
            </w:r>
          </w:p>
        </w:tc>
        <w:tc>
          <w:tcPr>
            <w:tcW w:w="2031"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大连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3</w:t>
            </w:r>
          </w:p>
        </w:tc>
        <w:tc>
          <w:tcPr>
            <w:tcW w:w="1098"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技术支持</w:t>
            </w:r>
          </w:p>
        </w:tc>
        <w:tc>
          <w:tcPr>
            <w:tcW w:w="1621" w:type="dxa"/>
            <w:gridSpan w:val="2"/>
            <w:vAlign w:val="center"/>
          </w:tcPr>
          <w:p>
            <w:pPr>
              <w:pStyle w:val="11"/>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分子生物学、生命科学、药学相关专业</w:t>
            </w:r>
          </w:p>
        </w:tc>
        <w:tc>
          <w:tcPr>
            <w:tcW w:w="900"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硕士及以上</w:t>
            </w:r>
          </w:p>
        </w:tc>
        <w:tc>
          <w:tcPr>
            <w:tcW w:w="96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2</w:t>
            </w:r>
          </w:p>
        </w:tc>
        <w:tc>
          <w:tcPr>
            <w:tcW w:w="1605" w:type="dxa"/>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sz w:val="18"/>
                <w:szCs w:val="18"/>
              </w:rPr>
            </w:pPr>
            <w:r>
              <w:rPr>
                <w:rFonts w:hint="eastAsia" w:ascii="宋体" w:hAnsi="宋体" w:cs="宋体"/>
                <w:kern w:val="2"/>
                <w:sz w:val="18"/>
                <w:szCs w:val="18"/>
                <w:lang w:val="en-US" w:eastAsia="zh-CN" w:bidi="ar-SA"/>
              </w:rPr>
              <w:t>4k</w:t>
            </w:r>
            <w:r>
              <w:rPr>
                <w:rFonts w:hint="eastAsia" w:ascii="宋体" w:hAnsi="宋体" w:eastAsia="宋体" w:cs="宋体"/>
                <w:kern w:val="2"/>
                <w:sz w:val="18"/>
                <w:szCs w:val="18"/>
                <w:lang w:val="en-US" w:eastAsia="zh-CN" w:bidi="ar-SA"/>
              </w:rPr>
              <w:t>-</w:t>
            </w:r>
            <w:r>
              <w:rPr>
                <w:rFonts w:hint="eastAsia" w:ascii="宋体" w:hAnsi="宋体" w:cs="宋体"/>
                <w:kern w:val="2"/>
                <w:sz w:val="18"/>
                <w:szCs w:val="18"/>
                <w:lang w:val="en-US" w:eastAsia="zh-CN" w:bidi="ar-SA"/>
              </w:rPr>
              <w:t>6k</w:t>
            </w:r>
          </w:p>
        </w:tc>
        <w:tc>
          <w:tcPr>
            <w:tcW w:w="2031"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大连</w:t>
            </w:r>
            <w:bookmarkStart w:id="0" w:name="_GoBack"/>
            <w:bookmarkEnd w:id="0"/>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0"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4</w:t>
            </w:r>
          </w:p>
        </w:tc>
        <w:tc>
          <w:tcPr>
            <w:tcW w:w="1098"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病原体研究员</w:t>
            </w:r>
          </w:p>
        </w:tc>
        <w:tc>
          <w:tcPr>
            <w:tcW w:w="1621" w:type="dxa"/>
            <w:gridSpan w:val="2"/>
            <w:vAlign w:val="center"/>
          </w:tcPr>
          <w:p>
            <w:pPr>
              <w:pStyle w:val="11"/>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病原微生物、生物相关专业</w:t>
            </w:r>
          </w:p>
        </w:tc>
        <w:tc>
          <w:tcPr>
            <w:tcW w:w="900"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硕士及以上</w:t>
            </w:r>
          </w:p>
        </w:tc>
        <w:tc>
          <w:tcPr>
            <w:tcW w:w="96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2</w:t>
            </w:r>
          </w:p>
        </w:tc>
        <w:tc>
          <w:tcPr>
            <w:tcW w:w="1605" w:type="dxa"/>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sz w:val="18"/>
                <w:szCs w:val="18"/>
              </w:rPr>
            </w:pPr>
            <w:r>
              <w:rPr>
                <w:rFonts w:hint="eastAsia" w:ascii="宋体" w:hAnsi="宋体" w:cs="宋体"/>
                <w:kern w:val="2"/>
                <w:sz w:val="18"/>
                <w:szCs w:val="18"/>
                <w:lang w:val="en-US" w:eastAsia="zh-CN" w:bidi="ar-SA"/>
              </w:rPr>
              <w:t>3k</w:t>
            </w:r>
            <w:r>
              <w:rPr>
                <w:rFonts w:hint="eastAsia" w:ascii="宋体" w:hAnsi="宋体" w:eastAsia="宋体" w:cs="宋体"/>
                <w:kern w:val="2"/>
                <w:sz w:val="18"/>
                <w:szCs w:val="18"/>
                <w:lang w:val="en-US" w:eastAsia="zh-CN" w:bidi="ar-SA"/>
              </w:rPr>
              <w:t>-</w:t>
            </w:r>
            <w:r>
              <w:rPr>
                <w:rFonts w:hint="eastAsia" w:ascii="宋体" w:hAnsi="宋体" w:cs="宋体"/>
                <w:kern w:val="2"/>
                <w:sz w:val="18"/>
                <w:szCs w:val="18"/>
                <w:lang w:val="en-US" w:eastAsia="zh-CN" w:bidi="ar-SA"/>
              </w:rPr>
              <w:t>6k</w:t>
            </w:r>
          </w:p>
        </w:tc>
        <w:tc>
          <w:tcPr>
            <w:tcW w:w="2031"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大连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2"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5</w:t>
            </w:r>
          </w:p>
        </w:tc>
        <w:tc>
          <w:tcPr>
            <w:tcW w:w="1098"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销售代表</w:t>
            </w:r>
          </w:p>
        </w:tc>
        <w:tc>
          <w:tcPr>
            <w:tcW w:w="1621" w:type="dxa"/>
            <w:gridSpan w:val="2"/>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市场营销、医学、药学、临床相关专业</w:t>
            </w:r>
          </w:p>
        </w:tc>
        <w:tc>
          <w:tcPr>
            <w:tcW w:w="900"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大专及以上</w:t>
            </w:r>
          </w:p>
        </w:tc>
        <w:tc>
          <w:tcPr>
            <w:tcW w:w="96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5</w:t>
            </w:r>
          </w:p>
        </w:tc>
        <w:tc>
          <w:tcPr>
            <w:tcW w:w="1605" w:type="dxa"/>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基本工资+奖金         综合薪资8k+</w:t>
            </w:r>
          </w:p>
        </w:tc>
        <w:tc>
          <w:tcPr>
            <w:tcW w:w="2031"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val="en-US" w:eastAsia="zh-CN"/>
              </w:rPr>
            </w:pPr>
            <w:r>
              <w:rPr>
                <w:rFonts w:hint="eastAsia" w:ascii="宋体" w:hAnsi="宋体" w:eastAsia="宋体" w:cs="宋体"/>
                <w:kern w:val="2"/>
                <w:sz w:val="18"/>
                <w:szCs w:val="18"/>
                <w:lang w:val="en-US" w:eastAsia="zh-CN" w:bidi="ar-SA"/>
              </w:rPr>
              <w:t>全国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7"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6</w:t>
            </w:r>
          </w:p>
        </w:tc>
        <w:tc>
          <w:tcPr>
            <w:tcW w:w="1098"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621"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b w:val="0"/>
                <w:bCs/>
                <w:sz w:val="18"/>
                <w:szCs w:val="18"/>
                <w:lang w:val="en-US" w:eastAsia="zh-CN"/>
              </w:rPr>
            </w:pPr>
          </w:p>
        </w:tc>
        <w:tc>
          <w:tcPr>
            <w:tcW w:w="900"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eastAsia="宋体" w:cs="宋体"/>
                <w:b w:val="0"/>
                <w:bCs/>
                <w:sz w:val="18"/>
                <w:szCs w:val="18"/>
                <w:lang w:val="en-US" w:eastAsia="zh-CN"/>
              </w:rPr>
            </w:pPr>
          </w:p>
        </w:tc>
        <w:tc>
          <w:tcPr>
            <w:tcW w:w="963" w:type="dxa"/>
            <w:vAlign w:val="center"/>
          </w:tcPr>
          <w:p>
            <w:pPr>
              <w:jc w:val="center"/>
              <w:rPr>
                <w:rFonts w:hint="eastAsia" w:ascii="宋体" w:hAnsi="宋体" w:eastAsia="宋体" w:cs="宋体"/>
                <w:kern w:val="2"/>
                <w:sz w:val="15"/>
                <w:szCs w:val="15"/>
                <w:lang w:val="en-US" w:eastAsia="zh-CN" w:bidi="ar-SA"/>
              </w:rPr>
            </w:pPr>
          </w:p>
        </w:tc>
        <w:tc>
          <w:tcPr>
            <w:tcW w:w="1605" w:type="dxa"/>
            <w:gridSpan w:val="2"/>
            <w:tcBorders>
              <w:right w:val="single" w:color="auto" w:sz="4" w:space="0"/>
            </w:tcBorders>
            <w:vAlign w:val="center"/>
          </w:tcPr>
          <w:p>
            <w:pPr>
              <w:jc w:val="center"/>
              <w:rPr>
                <w:rFonts w:hint="eastAsia" w:ascii="宋体" w:hAnsi="宋体" w:eastAsia="宋体" w:cs="宋体"/>
                <w:kern w:val="2"/>
                <w:sz w:val="15"/>
                <w:szCs w:val="15"/>
                <w:lang w:val="en-US" w:eastAsia="zh-CN" w:bidi="ar-SA"/>
              </w:rPr>
            </w:pPr>
          </w:p>
        </w:tc>
        <w:tc>
          <w:tcPr>
            <w:tcW w:w="2031"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bl>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sectPr>
          <w:footerReference r:id="rId7" w:type="default"/>
          <w:pgSz w:w="11906" w:h="16838"/>
          <w:pgMar w:top="1701" w:right="1417" w:bottom="1417" w:left="1417" w:header="851" w:footer="992" w:gutter="0"/>
          <w:pgNumType w:fmt="decimal" w:start="1"/>
          <w:cols w:space="425" w:num="1"/>
          <w:docGrid w:type="lines" w:linePitch="312" w:charSpace="0"/>
        </w:sectPr>
      </w:pPr>
      <w:r>
        <w:rPr>
          <w:rFonts w:hint="eastAsia" w:ascii="楷体_GB2312" w:hAnsi="楷体_GB2312" w:eastAsia="楷体_GB2312" w:cs="楷体_GB2312"/>
          <w:sz w:val="24"/>
          <w:szCs w:val="24"/>
          <w:lang w:eastAsia="zh-CN"/>
        </w:rPr>
        <w:t>注：此表岗位数量可自行添加并请按字数要求认真填写，以保证最佳印刷效果。</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pPr>
    </w:p>
    <w:sectPr>
      <w:footerReference r:id="rId8" w:type="default"/>
      <w:pgSz w:w="11906" w:h="16838"/>
      <w:pgMar w:top="1701"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E5D"/>
    <w:rsid w:val="000048F8"/>
    <w:rsid w:val="000945A8"/>
    <w:rsid w:val="000C0E29"/>
    <w:rsid w:val="000D1774"/>
    <w:rsid w:val="000D3930"/>
    <w:rsid w:val="000D45D9"/>
    <w:rsid w:val="001118FA"/>
    <w:rsid w:val="00115C85"/>
    <w:rsid w:val="00130D4B"/>
    <w:rsid w:val="00140157"/>
    <w:rsid w:val="00180C00"/>
    <w:rsid w:val="00197A18"/>
    <w:rsid w:val="001A0F45"/>
    <w:rsid w:val="001D1F0E"/>
    <w:rsid w:val="001E25D3"/>
    <w:rsid w:val="00260C2D"/>
    <w:rsid w:val="00295EF0"/>
    <w:rsid w:val="002A4356"/>
    <w:rsid w:val="002F58C2"/>
    <w:rsid w:val="003078DA"/>
    <w:rsid w:val="003A502D"/>
    <w:rsid w:val="003B686D"/>
    <w:rsid w:val="00402F26"/>
    <w:rsid w:val="00436EA6"/>
    <w:rsid w:val="004569AE"/>
    <w:rsid w:val="00467B49"/>
    <w:rsid w:val="00481429"/>
    <w:rsid w:val="004825BF"/>
    <w:rsid w:val="00496C1B"/>
    <w:rsid w:val="004A3BF4"/>
    <w:rsid w:val="004F5F67"/>
    <w:rsid w:val="00523986"/>
    <w:rsid w:val="005B3589"/>
    <w:rsid w:val="005D26FC"/>
    <w:rsid w:val="0060141A"/>
    <w:rsid w:val="00676F5F"/>
    <w:rsid w:val="006A05F4"/>
    <w:rsid w:val="006A6755"/>
    <w:rsid w:val="006B50C7"/>
    <w:rsid w:val="006C5A21"/>
    <w:rsid w:val="0075608A"/>
    <w:rsid w:val="00784336"/>
    <w:rsid w:val="007C616F"/>
    <w:rsid w:val="00831F40"/>
    <w:rsid w:val="00875713"/>
    <w:rsid w:val="00885201"/>
    <w:rsid w:val="008E65CC"/>
    <w:rsid w:val="00930E06"/>
    <w:rsid w:val="00950643"/>
    <w:rsid w:val="00987981"/>
    <w:rsid w:val="009B31F8"/>
    <w:rsid w:val="009E2D11"/>
    <w:rsid w:val="00A6703B"/>
    <w:rsid w:val="00AD4107"/>
    <w:rsid w:val="00AF7200"/>
    <w:rsid w:val="00B43003"/>
    <w:rsid w:val="00BB44B6"/>
    <w:rsid w:val="00BE70B7"/>
    <w:rsid w:val="00BF3AF9"/>
    <w:rsid w:val="00C179FE"/>
    <w:rsid w:val="00D15AB2"/>
    <w:rsid w:val="00D44D0E"/>
    <w:rsid w:val="00D6411B"/>
    <w:rsid w:val="00D76524"/>
    <w:rsid w:val="00E12F8C"/>
    <w:rsid w:val="00E52EEF"/>
    <w:rsid w:val="00E60DC8"/>
    <w:rsid w:val="00EC7420"/>
    <w:rsid w:val="00EE4FB4"/>
    <w:rsid w:val="00EF0183"/>
    <w:rsid w:val="00EF7076"/>
    <w:rsid w:val="00EF7AC6"/>
    <w:rsid w:val="00F0320F"/>
    <w:rsid w:val="00F07308"/>
    <w:rsid w:val="00F42A93"/>
    <w:rsid w:val="00F76E5D"/>
    <w:rsid w:val="00F90056"/>
    <w:rsid w:val="04C63CF3"/>
    <w:rsid w:val="089B68E7"/>
    <w:rsid w:val="09725C73"/>
    <w:rsid w:val="09824923"/>
    <w:rsid w:val="0CBE5F71"/>
    <w:rsid w:val="11540BA4"/>
    <w:rsid w:val="17EC1A51"/>
    <w:rsid w:val="1EAC6306"/>
    <w:rsid w:val="21DF64C5"/>
    <w:rsid w:val="26BE03F9"/>
    <w:rsid w:val="28FE71EE"/>
    <w:rsid w:val="2A9E6E32"/>
    <w:rsid w:val="34AF620A"/>
    <w:rsid w:val="3F0B7F67"/>
    <w:rsid w:val="4026489D"/>
    <w:rsid w:val="42A54CA9"/>
    <w:rsid w:val="42E46989"/>
    <w:rsid w:val="438D1816"/>
    <w:rsid w:val="4AD61F2B"/>
    <w:rsid w:val="4EC4616D"/>
    <w:rsid w:val="5AD826D3"/>
    <w:rsid w:val="5B79789F"/>
    <w:rsid w:val="5C10301B"/>
    <w:rsid w:val="5C1A796A"/>
    <w:rsid w:val="64815137"/>
    <w:rsid w:val="69DD1116"/>
    <w:rsid w:val="71690466"/>
    <w:rsid w:val="760A08D8"/>
    <w:rsid w:val="7CBE3BEB"/>
    <w:rsid w:val="7D626332"/>
    <w:rsid w:val="7F7D5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4"/>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tabs>
        <w:tab w:val="center" w:pos="4153"/>
        <w:tab w:val="right" w:pos="8306"/>
      </w:tabs>
      <w:snapToGrid w:val="0"/>
      <w:spacing w:line="240" w:lineRule="atLeast"/>
      <w:ind w:firstLine="200" w:firstLineChars="200"/>
      <w:jc w:val="center"/>
    </w:pPr>
    <w:rPr>
      <w:rFonts w:ascii="Calibri" w:hAnsi="Calibri"/>
      <w:sz w:val="18"/>
      <w:szCs w:val="18"/>
    </w:rPr>
  </w:style>
  <w:style w:type="paragraph" w:styleId="4">
    <w:name w:val="HTML Preformatted"/>
    <w:basedOn w:val="1"/>
    <w:link w:val="1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bCs/>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Char"/>
    <w:basedOn w:val="7"/>
    <w:link w:val="3"/>
    <w:qFormat/>
    <w:uiPriority w:val="99"/>
    <w:rPr>
      <w:rFonts w:ascii="Calibri" w:hAnsi="Calibri" w:eastAsia="宋体" w:cs="Times New Roman"/>
      <w:sz w:val="18"/>
      <w:szCs w:val="18"/>
    </w:rPr>
  </w:style>
  <w:style w:type="paragraph" w:styleId="11">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2">
    <w:name w:val="HTML 预设格式 Char"/>
    <w:basedOn w:val="7"/>
    <w:link w:val="4"/>
    <w:qFormat/>
    <w:uiPriority w:val="0"/>
    <w:rPr>
      <w:rFonts w:ascii="宋体" w:hAnsi="宋体" w:eastAsia="宋体" w:cs="宋体"/>
      <w:kern w:val="0"/>
      <w:sz w:val="24"/>
      <w:szCs w:val="24"/>
    </w:rPr>
  </w:style>
  <w:style w:type="paragraph" w:styleId="13">
    <w:name w:val="List Paragraph"/>
    <w:basedOn w:val="1"/>
    <w:qFormat/>
    <w:uiPriority w:val="34"/>
    <w:pPr>
      <w:ind w:firstLine="420" w:firstLineChars="200"/>
    </w:pPr>
  </w:style>
  <w:style w:type="character" w:customStyle="1" w:styleId="14">
    <w:name w:val="页脚 Char"/>
    <w:basedOn w:val="7"/>
    <w:link w:val="2"/>
    <w:qFormat/>
    <w:uiPriority w:val="99"/>
    <w:rPr>
      <w:rFonts w:ascii="Times New Roman" w:hAnsi="Times New Roman" w:eastAsia="宋体" w:cs="Times New Roman"/>
      <w:sz w:val="18"/>
      <w:szCs w:val="18"/>
    </w:rPr>
  </w:style>
  <w:style w:type="paragraph" w:customStyle="1" w:styleId="15">
    <w:name w:val="正文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15F685-DC85-491F-9755-02C272D7F07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325</Words>
  <Characters>1858</Characters>
  <Lines>15</Lines>
  <Paragraphs>4</Paragraphs>
  <TotalTime>7</TotalTime>
  <ScaleCrop>false</ScaleCrop>
  <LinksUpToDate>false</LinksUpToDate>
  <CharactersWithSpaces>2179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2017-10-24T06:59:00Z</dcterms:created>
  <dc:creator>USER</dc:creator>
  <cp:lastModifiedBy>Administrator</cp:lastModifiedBy>
  <cp:lastPrinted>2021-03-11T02:49:00Z</cp:lastPrinted>
  <dcterms:modified xsi:type="dcterms:W3CDTF">2021-03-12T05:00:05Z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