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大连市“人才大篷车”招才引智活动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参会企业信息表</w:t>
      </w:r>
    </w:p>
    <w:p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</w:p>
    <w:tbl>
      <w:tblPr>
        <w:tblStyle w:val="3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050"/>
        <w:gridCol w:w="1474"/>
        <w:gridCol w:w="1083"/>
        <w:gridCol w:w="878"/>
        <w:gridCol w:w="885"/>
        <w:gridCol w:w="1110"/>
        <w:gridCol w:w="315"/>
        <w:gridCol w:w="15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763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单位名称</w:t>
            </w:r>
          </w:p>
        </w:tc>
        <w:tc>
          <w:tcPr>
            <w:tcW w:w="3435" w:type="dxa"/>
            <w:gridSpan w:val="3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大连市建筑设计研究院有</w:t>
            </w:r>
            <w:bookmarkEnd w:id="0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限公司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民企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763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单位地址</w:t>
            </w:r>
          </w:p>
        </w:tc>
        <w:tc>
          <w:tcPr>
            <w:tcW w:w="3435" w:type="dxa"/>
            <w:gridSpan w:val="3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大连市西岗区胜利路102号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勘察设计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763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联系人</w:t>
            </w:r>
          </w:p>
        </w:tc>
        <w:tc>
          <w:tcPr>
            <w:tcW w:w="1474" w:type="dxa"/>
            <w:tcBorders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安先生</w:t>
            </w:r>
          </w:p>
        </w:tc>
        <w:tc>
          <w:tcPr>
            <w:tcW w:w="10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电话</w:t>
            </w:r>
          </w:p>
        </w:tc>
        <w:tc>
          <w:tcPr>
            <w:tcW w:w="878" w:type="dxa"/>
            <w:tcBorders>
              <w:lef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84313154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763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435" w:type="dxa"/>
            <w:gridSpan w:val="3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djy_hr2014@163.com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1" w:hRule="exact"/>
        </w:trPr>
        <w:tc>
          <w:tcPr>
            <w:tcW w:w="1763" w:type="dxa"/>
            <w:gridSpan w:val="2"/>
            <w:textDirection w:val="tbRlV"/>
            <w:vAlign w:val="center"/>
          </w:tcPr>
          <w:p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297" w:type="dxa"/>
            <w:gridSpan w:val="7"/>
            <w:vAlign w:val="center"/>
          </w:tcPr>
          <w:p>
            <w:pPr>
              <w:spacing w:line="5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大连市建筑设计研究院创建于1952年，是新中国成立后最早成立的甲级建筑设计院之一。 2005年7月转企改制为有限公司。公司具有建筑行业（建筑工程设计）、风景园林工程设计、城市规划编制等多项甲级资质。改制后公司快速发展，综合实力</w:t>
            </w:r>
            <w:r>
              <w:rPr>
                <w:rFonts w:hint="eastAsia" w:ascii="宋体" w:hAnsi="宋体" w:cs="宋体"/>
                <w:sz w:val="28"/>
                <w:szCs w:val="28"/>
              </w:rPr>
              <w:t>迅速</w:t>
            </w:r>
            <w:r>
              <w:rPr>
                <w:rFonts w:hint="eastAsia" w:ascii="宋体" w:hAnsi="宋体"/>
                <w:sz w:val="28"/>
                <w:szCs w:val="28"/>
              </w:rPr>
              <w:t>增强。先后被评为</w:t>
            </w:r>
            <w:r>
              <w:rPr>
                <w:rFonts w:hint="eastAsia" w:ascii="宋体" w:hAnsi="宋体" w:cs="宋体"/>
                <w:sz w:val="28"/>
                <w:szCs w:val="28"/>
              </w:rPr>
              <w:t>高新企业、</w:t>
            </w:r>
            <w:r>
              <w:rPr>
                <w:rFonts w:hint="eastAsia" w:ascii="宋体" w:hAnsi="宋体"/>
                <w:sz w:val="28"/>
                <w:szCs w:val="28"/>
              </w:rPr>
              <w:t>全国城市综合体建筑设计领跑企业、全国勘察设计行业诚信单位、当代中国建筑设计百</w:t>
            </w:r>
            <w:r>
              <w:rPr>
                <w:rFonts w:hint="eastAsia" w:ascii="宋体" w:hAnsi="宋体" w:cs="宋体"/>
                <w:sz w:val="28"/>
                <w:szCs w:val="28"/>
              </w:rPr>
              <w:t>家名院、2013年被</w:t>
            </w:r>
            <w:r>
              <w:rPr>
                <w:rFonts w:hint="eastAsia" w:ascii="宋体" w:hAnsi="宋体"/>
                <w:sz w:val="28"/>
                <w:szCs w:val="28"/>
              </w:rPr>
              <w:t>住建部评为全国先进工程勘察设计企业。</w:t>
            </w:r>
          </w:p>
          <w:p>
            <w:pPr>
              <w:spacing w:line="580" w:lineRule="exact"/>
              <w:ind w:firstLine="480"/>
              <w:rPr>
                <w:rFonts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9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713" w:type="dxa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1050" w:type="dxa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474" w:type="dxa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961" w:type="dxa"/>
            <w:gridSpan w:val="2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85" w:type="dxa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1425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1552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713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1050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建筑</w:t>
            </w:r>
          </w:p>
        </w:tc>
        <w:tc>
          <w:tcPr>
            <w:tcW w:w="1474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建筑学</w:t>
            </w:r>
          </w:p>
        </w:tc>
        <w:tc>
          <w:tcPr>
            <w:tcW w:w="196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本科及以上</w:t>
            </w:r>
          </w:p>
        </w:tc>
        <w:tc>
          <w:tcPr>
            <w:tcW w:w="885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5</w:t>
            </w:r>
          </w:p>
        </w:tc>
        <w:tc>
          <w:tcPr>
            <w:tcW w:w="1425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1552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713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050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结构</w:t>
            </w:r>
          </w:p>
        </w:tc>
        <w:tc>
          <w:tcPr>
            <w:tcW w:w="1474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土木</w:t>
            </w:r>
          </w:p>
        </w:tc>
        <w:tc>
          <w:tcPr>
            <w:tcW w:w="196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本科及以上</w:t>
            </w:r>
          </w:p>
        </w:tc>
        <w:tc>
          <w:tcPr>
            <w:tcW w:w="885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3</w:t>
            </w:r>
          </w:p>
        </w:tc>
        <w:tc>
          <w:tcPr>
            <w:tcW w:w="1425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1552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713" w:type="dxa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050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规划</w:t>
            </w:r>
          </w:p>
        </w:tc>
        <w:tc>
          <w:tcPr>
            <w:tcW w:w="1474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城乡规划</w:t>
            </w:r>
          </w:p>
        </w:tc>
        <w:tc>
          <w:tcPr>
            <w:tcW w:w="1961" w:type="dxa"/>
            <w:gridSpan w:val="2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本科及以上</w:t>
            </w:r>
          </w:p>
        </w:tc>
        <w:tc>
          <w:tcPr>
            <w:tcW w:w="885" w:type="dxa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3</w:t>
            </w:r>
          </w:p>
        </w:tc>
        <w:tc>
          <w:tcPr>
            <w:tcW w:w="1425" w:type="dxa"/>
            <w:gridSpan w:val="2"/>
            <w:tcBorders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薪资面议</w:t>
            </w:r>
          </w:p>
        </w:tc>
        <w:tc>
          <w:tcPr>
            <w:tcW w:w="1552" w:type="dxa"/>
            <w:tcBorders>
              <w:lef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</w:p>
        </w:tc>
      </w:tr>
    </w:tbl>
    <w:p>
      <w:pPr>
        <w:spacing w:line="580" w:lineRule="exact"/>
        <w:rPr>
          <w:rFonts w:ascii="黑体" w:hAnsi="黑体" w:eastAsia="黑体" w:cs="黑体"/>
          <w:szCs w:val="21"/>
        </w:rPr>
      </w:pPr>
      <w:r>
        <w:rPr>
          <w:rFonts w:hint="eastAsia" w:ascii="楷体_GB2312" w:hAnsi="楷体_GB2312" w:eastAsia="楷体_GB2312" w:cs="楷体_GB2312"/>
          <w:sz w:val="24"/>
        </w:rPr>
        <w:t>注：此表岗位数量可自行添加并请按字数要求认真填写，以保证最佳印刷效果。</w:t>
      </w:r>
    </w:p>
    <w:p>
      <w:pPr>
        <w:spacing w:line="600" w:lineRule="exact"/>
        <w:jc w:val="left"/>
        <w:rPr>
          <w:rFonts w:eastAsia="仿宋_GB2312"/>
          <w:sz w:val="32"/>
          <w:szCs w:val="32"/>
        </w:rPr>
        <w:sectPr>
          <w:footerReference r:id="rId3" w:type="default"/>
          <w:pgSz w:w="11906" w:h="16838"/>
          <w:pgMar w:top="1701" w:right="1417" w:bottom="1417" w:left="1417" w:header="851" w:footer="992" w:gutter="0"/>
          <w:pgNumType w:start="1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23758"/>
    <w:rsid w:val="75D237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2021-03-23T02:43:00Z</dcterms:created>
  <dc:creator>zhujinxiu</dc:creator>
  <cp:lastModifiedBy>zhujinxiu</cp:lastModifiedBy>
  <dcterms:modified xsi:type="dcterms:W3CDTF">2021-03-23T02:44:21Z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